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E9" w:rsidRPr="008B01E9" w:rsidRDefault="008B01E9" w:rsidP="008B01E9">
      <w:pPr>
        <w:pStyle w:val="HTML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E9">
        <w:rPr>
          <w:rFonts w:ascii="Times New Roman" w:hAnsi="Times New Roman" w:cs="Times New Roman"/>
          <w:b/>
          <w:sz w:val="24"/>
          <w:szCs w:val="24"/>
        </w:rPr>
        <w:t>ЛОМОНОСОВ Михаил Васильевич</w:t>
      </w:r>
    </w:p>
    <w:p w:rsidR="008B01E9" w:rsidRPr="008B01E9" w:rsidRDefault="008B01E9" w:rsidP="008B01E9">
      <w:pPr>
        <w:pStyle w:val="HTML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E9">
        <w:rPr>
          <w:rFonts w:ascii="Times New Roman" w:hAnsi="Times New Roman" w:cs="Times New Roman"/>
          <w:b/>
          <w:sz w:val="24"/>
          <w:szCs w:val="24"/>
        </w:rPr>
        <w:t>(19.XI.1711 - 15.IV.1765)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 xml:space="preserve">Русский ученый, академик Петербургской АН (с </w:t>
      </w:r>
      <w:smartTag w:uri="urn:schemas-microsoft-com:office:smarttags" w:element="metricconverter">
        <w:smartTagPr>
          <w:attr w:name="ProductID" w:val="1745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1745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.). Родился в д. Денисовка (ныне </w:t>
      </w:r>
      <w:proofErr w:type="gramStart"/>
      <w:r w:rsidRPr="008B01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1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01E9">
        <w:rPr>
          <w:rFonts w:ascii="Times New Roman" w:hAnsi="Times New Roman" w:cs="Times New Roman"/>
          <w:sz w:val="24"/>
          <w:szCs w:val="24"/>
        </w:rPr>
        <w:t>Ломоносове</w:t>
      </w:r>
      <w:proofErr w:type="gramEnd"/>
      <w:r w:rsidRPr="008B01E9">
        <w:rPr>
          <w:rFonts w:ascii="Times New Roman" w:hAnsi="Times New Roman" w:cs="Times New Roman"/>
          <w:sz w:val="24"/>
          <w:szCs w:val="24"/>
        </w:rPr>
        <w:t xml:space="preserve"> Архангельской обл.). В 1731-1735 гг. учился в Славяно-греко-латинской академии в Москве. В </w:t>
      </w:r>
      <w:smartTag w:uri="urn:schemas-microsoft-com:office:smarttags" w:element="metricconverter">
        <w:smartTagPr>
          <w:attr w:name="ProductID" w:val="1735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1735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 был послан в Петербург в академический университет, а в </w:t>
      </w:r>
      <w:smartTag w:uri="urn:schemas-microsoft-com:office:smarttags" w:element="metricconverter">
        <w:smartTagPr>
          <w:attr w:name="ProductID" w:val="1736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1736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 - в Германию, где учился в </w:t>
      </w:r>
      <w:proofErr w:type="spellStart"/>
      <w:r w:rsidRPr="008B01E9">
        <w:rPr>
          <w:rFonts w:ascii="Times New Roman" w:hAnsi="Times New Roman" w:cs="Times New Roman"/>
          <w:sz w:val="24"/>
          <w:szCs w:val="24"/>
        </w:rPr>
        <w:t>Марбургском</w:t>
      </w:r>
      <w:proofErr w:type="spellEnd"/>
      <w:r w:rsidRPr="008B01E9">
        <w:rPr>
          <w:rFonts w:ascii="Times New Roman" w:hAnsi="Times New Roman" w:cs="Times New Roman"/>
          <w:sz w:val="24"/>
          <w:szCs w:val="24"/>
        </w:rPr>
        <w:t xml:space="preserve"> университете (1736-1739 гг.) и во </w:t>
      </w:r>
      <w:proofErr w:type="spellStart"/>
      <w:r w:rsidRPr="008B01E9">
        <w:rPr>
          <w:rFonts w:ascii="Times New Roman" w:hAnsi="Times New Roman" w:cs="Times New Roman"/>
          <w:sz w:val="24"/>
          <w:szCs w:val="24"/>
        </w:rPr>
        <w:t>Фрейберге</w:t>
      </w:r>
      <w:proofErr w:type="spellEnd"/>
      <w:r w:rsidRPr="008B01E9">
        <w:rPr>
          <w:rFonts w:ascii="Times New Roman" w:hAnsi="Times New Roman" w:cs="Times New Roman"/>
          <w:sz w:val="24"/>
          <w:szCs w:val="24"/>
        </w:rPr>
        <w:t xml:space="preserve"> в Школе горного дела (1739-1741 гг.). В 1741-1745 гг. - адъюнкт Физического класса Петербургской АН, с </w:t>
      </w:r>
      <w:smartTag w:uri="urn:schemas-microsoft-com:office:smarttags" w:element="metricconverter">
        <w:smartTagPr>
          <w:attr w:name="ProductID" w:val="1745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1745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 - профессор химии Петербургской АН, с </w:t>
      </w:r>
      <w:smartTag w:uri="urn:schemas-microsoft-com:office:smarttags" w:element="metricconverter">
        <w:smartTagPr>
          <w:attr w:name="ProductID" w:val="1748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1748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 работал в учрежденной по его инициативе Химической лаборатории АН. Одновременно с </w:t>
      </w:r>
      <w:smartTag w:uri="urn:schemas-microsoft-com:office:smarttags" w:element="metricconverter">
        <w:smartTagPr>
          <w:attr w:name="ProductID" w:val="1756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1756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 проводил исследования на основанном им в </w:t>
      </w:r>
      <w:proofErr w:type="spellStart"/>
      <w:r w:rsidRPr="008B01E9">
        <w:rPr>
          <w:rFonts w:ascii="Times New Roman" w:hAnsi="Times New Roman" w:cs="Times New Roman"/>
          <w:sz w:val="24"/>
          <w:szCs w:val="24"/>
        </w:rPr>
        <w:t>Усть-Рудицах</w:t>
      </w:r>
      <w:proofErr w:type="spellEnd"/>
      <w:r w:rsidRPr="008B01E9">
        <w:rPr>
          <w:rFonts w:ascii="Times New Roman" w:hAnsi="Times New Roman" w:cs="Times New Roman"/>
          <w:sz w:val="24"/>
          <w:szCs w:val="24"/>
        </w:rPr>
        <w:t xml:space="preserve"> (вблизи Петербурга) стекольном заводе и в домашней лаборатории.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 xml:space="preserve">Творческая деятельность Ломоносова отличается как исключительной широтой интересов, так и глубиной проникновения в тайны природы. Его исследования относятся к математике, физике, химии, наукам о Земле, астрономии. Результаты этих исследований заложили основы современного естествознания. </w:t>
      </w:r>
      <w:proofErr w:type="gramStart"/>
      <w:r w:rsidRPr="008B01E9">
        <w:rPr>
          <w:rFonts w:ascii="Times New Roman" w:hAnsi="Times New Roman" w:cs="Times New Roman"/>
          <w:sz w:val="24"/>
          <w:szCs w:val="24"/>
        </w:rPr>
        <w:t>Ломоносов обратил внимание (</w:t>
      </w:r>
      <w:smartTag w:uri="urn:schemas-microsoft-com:office:smarttags" w:element="metricconverter">
        <w:smartTagPr>
          <w:attr w:name="ProductID" w:val="1756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1756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.) на основополагающее значение закона сохранения массы вещества в химических реакциях; изложил (1741-1750 гг.) основы своего корпускулярного (атомно-молекулярного) учения, получившего развитие лишь спустя столетие; выдвинул (1744-1748 гг.) кинетическую теорию теплоты; обосновал (1747-1752 гг.) необходимость привлечения физики для объяснения химических явлений и предложил для теоретической части химии название "физическая химия", а для практической части - "техническая химия".</w:t>
      </w:r>
      <w:proofErr w:type="gramEnd"/>
      <w:r w:rsidRPr="008B01E9">
        <w:rPr>
          <w:rFonts w:ascii="Times New Roman" w:hAnsi="Times New Roman" w:cs="Times New Roman"/>
          <w:sz w:val="24"/>
          <w:szCs w:val="24"/>
        </w:rPr>
        <w:t xml:space="preserve"> Его труды стали рубежом в развитии науки, отграничивающим натурфилософию от экспериментального естествознания. 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748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1748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 Ломоносов занимался преимущественно физическими исследованиями, а в период 1748-1757 гг. его работы посвящены главным образом решению теоретических и экспериментальных вопросов химии. Развивая атомистические представления, он впервые высказал мнение о том, что тела состоят из "корпускул", а те в свою очередь из "элементов"; это соответствует современным представлениям о молекулах и атомах. 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>Был зачинателем применения математических и физических методов исследования в химии и первым начал читать в Петербургской АН самостоятельный "курс истинно физической химии". В руководимой им Химической лаборатории Петербургской АН выполнялась широкая программа экспериментальных исследований. Разработал точные методы взвешивания, применял объемные методы количественного анализа.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>Проводя опыты по обжигу металлов в запаянных сосудах, показал (</w:t>
      </w:r>
      <w:smartTag w:uri="urn:schemas-microsoft-com:office:smarttags" w:element="metricconverter">
        <w:smartTagPr>
          <w:attr w:name="ProductID" w:val="1756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1756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.), что их вес после нагревания не изменяется и что мнение Р. Бойля о присоединении тепловой материи к металлам ошибочно.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>Изучал жидкое, газообразное и твердое состояния тел. Достаточно точно определил коэффициенты расширения газов. Изучал растворимость солей при разных температурах. Исследовал влияние электрического тока на растворы солей, установил факты понижения температуры при растворении солей и понижения точки замерзания раствора по сравнению с чистым растворителем. Проводил различие между процессом растворения металлов в кислоте, сопровождающимся химическими изменениями, и процессом растворения солей в воде, происходящим без химических изменений растворяемых веществ. Создал различные приборы (вискозиметр, прибор для фильтрования под вакуумом, прибор для определения твердости, газовый барометр, пирометр, котел для исследования веще</w:t>
      </w:r>
      <w:proofErr w:type="gramStart"/>
      <w:r w:rsidRPr="008B01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B01E9">
        <w:rPr>
          <w:rFonts w:ascii="Times New Roman" w:hAnsi="Times New Roman" w:cs="Times New Roman"/>
          <w:sz w:val="24"/>
          <w:szCs w:val="24"/>
        </w:rPr>
        <w:t>и низком и высоком давлениях), достаточно точно градуировал термометры.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 xml:space="preserve">Был создателем многих химических производств (неорганических пигментов, глазурей, стекла, фарфора). Разработал технологию и рецептуру цветных стекол, которые он употреблял для создания мозаичных картин. Изобрел фарфоровую массу. Занимался анализом руд, солей и других продуктов. 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>В труде "Первые основания металлургии, или рудных дел" (</w:t>
      </w:r>
      <w:smartTag w:uri="urn:schemas-microsoft-com:office:smarttags" w:element="metricconverter">
        <w:smartTagPr>
          <w:attr w:name="ProductID" w:val="1763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1763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.) рассмотрел свойства различных металлов, дал их классификацию и описал способы получения. Наряду с другими работами по химии труд этот заложил основы русского химического языка. Рассмотрел вопросы образования в природе различных минералов и нерудных тел. Высказал идею биогенного происхождения гумуса почвы. Доказывал органическое происхождение </w:t>
      </w:r>
      <w:proofErr w:type="spellStart"/>
      <w:r w:rsidRPr="008B01E9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8B01E9">
        <w:rPr>
          <w:rFonts w:ascii="Times New Roman" w:hAnsi="Times New Roman" w:cs="Times New Roman"/>
          <w:sz w:val="24"/>
          <w:szCs w:val="24"/>
        </w:rPr>
        <w:t xml:space="preserve">, каменного угля, </w:t>
      </w:r>
      <w:r w:rsidRPr="008B01E9">
        <w:rPr>
          <w:rFonts w:ascii="Times New Roman" w:hAnsi="Times New Roman" w:cs="Times New Roman"/>
          <w:sz w:val="24"/>
          <w:szCs w:val="24"/>
        </w:rPr>
        <w:lastRenderedPageBreak/>
        <w:t>торфа и янтаря. Описал процессы получения железного купороса, меди из медного купороса, серы из серных руд, квасцов, серной, азотной и соляной кислот.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 xml:space="preserve">Первым из русских академиков приступил к подготовке учебников по химии и металлургии ("Курс физической химии", </w:t>
      </w:r>
      <w:smartTag w:uri="urn:schemas-microsoft-com:office:smarttags" w:element="metricconverter">
        <w:smartTagPr>
          <w:attr w:name="ProductID" w:val="1754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1754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.; "Первые основания металлургии, или рудных дел", </w:t>
      </w:r>
      <w:smartTag w:uri="urn:schemas-microsoft-com:office:smarttags" w:element="metricconverter">
        <w:smartTagPr>
          <w:attr w:name="ProductID" w:val="1763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1763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.). Ему принадлежит заслуга создания Московского университета (</w:t>
      </w:r>
      <w:smartTag w:uri="urn:schemas-microsoft-com:office:smarttags" w:element="metricconverter">
        <w:smartTagPr>
          <w:attr w:name="ProductID" w:val="1755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1755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.), проект и учебная </w:t>
      </w:r>
      <w:proofErr w:type="gramStart"/>
      <w:r w:rsidRPr="008B01E9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8B01E9">
        <w:rPr>
          <w:rFonts w:ascii="Times New Roman" w:hAnsi="Times New Roman" w:cs="Times New Roman"/>
          <w:sz w:val="24"/>
          <w:szCs w:val="24"/>
        </w:rPr>
        <w:t xml:space="preserve"> которого составлены им лично. По его проекту в </w:t>
      </w:r>
      <w:smartTag w:uri="urn:schemas-microsoft-com:office:smarttags" w:element="metricconverter">
        <w:smartTagPr>
          <w:attr w:name="ProductID" w:val="1748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1748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 xml:space="preserve">. завершена постройка Химической лаборатории Петербургской АН. С </w:t>
      </w:r>
      <w:smartTag w:uri="urn:schemas-microsoft-com:office:smarttags" w:element="metricconverter">
        <w:smartTagPr>
          <w:attr w:name="ProductID" w:val="1760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1760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 был попечителем гимназии и университета при Петербургской АН. Создал основы современного русского литературного языка. Был поэтом и художником. Написал ряд трудов по истории, экономике, филологии. Член ряда академий наук.</w:t>
      </w: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>Именем Ломоносова названы Московский университет (</w:t>
      </w:r>
      <w:smartTag w:uri="urn:schemas-microsoft-com:office:smarttags" w:element="metricconverter">
        <w:smartTagPr>
          <w:attr w:name="ProductID" w:val="1940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.), Московская Академия тонкой химической технологии (</w:t>
      </w:r>
      <w:smartTag w:uri="urn:schemas-microsoft-com:office:smarttags" w:element="metricconverter">
        <w:smartTagPr>
          <w:attr w:name="ProductID" w:val="1940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1940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.), город Ломоносов (бывший Ораниенбаум). АН СССР учредила (</w:t>
      </w:r>
      <w:smartTag w:uri="urn:schemas-microsoft-com:office:smarttags" w:element="metricconverter">
        <w:smartTagPr>
          <w:attr w:name="ProductID" w:val="1956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.) Золотую медаль им. М. В. Ломоносова за выдающиеся работы в области химии и других естественных наук.</w:t>
      </w:r>
    </w:p>
    <w:p w:rsid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01E9" w:rsidRPr="008B01E9" w:rsidRDefault="008B01E9" w:rsidP="008B01E9">
      <w:pPr>
        <w:pStyle w:val="HTM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B01E9">
        <w:rPr>
          <w:rFonts w:ascii="Times New Roman" w:hAnsi="Times New Roman" w:cs="Times New Roman"/>
          <w:sz w:val="24"/>
          <w:szCs w:val="24"/>
        </w:rPr>
        <w:t xml:space="preserve">По материалам биографического справочника "Выдающиеся химики мира" (авторы Волков В.А и др.) - Москва, "Высшая школа", </w:t>
      </w:r>
      <w:smartTag w:uri="urn:schemas-microsoft-com:office:smarttags" w:element="metricconverter">
        <w:smartTagPr>
          <w:attr w:name="ProductID" w:val="1991 г"/>
        </w:smartTagPr>
        <w:r w:rsidRPr="008B01E9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8B01E9">
        <w:rPr>
          <w:rFonts w:ascii="Times New Roman" w:hAnsi="Times New Roman" w:cs="Times New Roman"/>
          <w:sz w:val="24"/>
          <w:szCs w:val="24"/>
        </w:rPr>
        <w:t>.</w:t>
      </w:r>
    </w:p>
    <w:p w:rsidR="00235B79" w:rsidRPr="008B01E9" w:rsidRDefault="00235B79" w:rsidP="008B01E9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235B79" w:rsidRPr="008B01E9" w:rsidSect="008B01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E9"/>
    <w:rsid w:val="00235B79"/>
    <w:rsid w:val="008B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B0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1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2011-04-04T13:31:00Z</dcterms:created>
  <dcterms:modified xsi:type="dcterms:W3CDTF">2011-04-04T13:36:00Z</dcterms:modified>
</cp:coreProperties>
</file>