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9" w:rsidRPr="000004E9" w:rsidRDefault="000004E9" w:rsidP="000004E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0004E9">
        <w:rPr>
          <w:rFonts w:ascii="Times New Roman" w:eastAsia="Times New Roman" w:hAnsi="Times New Roman" w:cs="Times New Roman"/>
          <w:sz w:val="24"/>
          <w:szCs w:val="19"/>
          <w:lang w:eastAsia="ru-RU"/>
        </w:rPr>
        <w:t>Евсеева М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 Е.</w:t>
      </w:r>
      <w:r w:rsidRPr="000004E9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Воспоминания племянницы Ломоносова Матрены Евсеев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н</w:t>
      </w:r>
      <w:r w:rsidRPr="000004E9">
        <w:rPr>
          <w:rFonts w:ascii="Times New Roman" w:eastAsia="Times New Roman" w:hAnsi="Times New Roman" w:cs="Times New Roman"/>
          <w:sz w:val="24"/>
          <w:szCs w:val="19"/>
          <w:lang w:eastAsia="ru-RU"/>
        </w:rPr>
        <w:t>ы в записи П. Свиньина, посетившего Архангельск в 1828 г. //</w:t>
      </w:r>
      <w:r w:rsidRPr="00000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М.В. Ломоносов в воспоминаниях и характеристиках современников. – М.-Л.: </w:t>
      </w:r>
      <w:proofErr w:type="spellStart"/>
      <w:r w:rsidRPr="000004E9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</w:t>
      </w:r>
      <w:proofErr w:type="spellEnd"/>
      <w:r w:rsidRPr="000004E9">
        <w:rPr>
          <w:rFonts w:ascii="Times New Roman" w:eastAsia="Times New Roman" w:hAnsi="Times New Roman" w:cs="Times New Roman"/>
          <w:sz w:val="24"/>
          <w:szCs w:val="20"/>
          <w:lang w:eastAsia="ru-RU"/>
        </w:rPr>
        <w:t>. Акад. наук СССР, 1962. – С. 90-91.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0004E9">
        <w:rPr>
          <w:rFonts w:ascii="Times New Roman" w:eastAsia="Times New Roman" w:hAnsi="Times New Roman" w:cs="Times New Roman"/>
          <w:sz w:val="28"/>
          <w:szCs w:val="19"/>
          <w:lang w:eastAsia="ru-RU"/>
        </w:rPr>
        <w:t> </w:t>
      </w:r>
    </w:p>
    <w:p w:rsidR="000004E9" w:rsidRDefault="000004E9" w:rsidP="000004E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0004E9" w:rsidRPr="000004E9" w:rsidRDefault="000004E9" w:rsidP="000004E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4E9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Воспоминания племянницы Ломоносова Матрены Евсеевны в записи П. Свиньина, посетившего Архангельск в 1828 г.</w:t>
      </w:r>
      <w:r w:rsidRPr="000004E9">
        <w:rPr>
          <w:rFonts w:ascii="Times New Roman" w:eastAsia="Times New Roman" w:hAnsi="Times New Roman" w:cs="Times New Roman"/>
          <w:sz w:val="28"/>
          <w:szCs w:val="19"/>
          <w:vertAlign w:val="superscript"/>
          <w:lang w:eastAsia="ru-RU"/>
        </w:rPr>
        <w:t>1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... она с удовольствием вспоминает о своем </w:t>
      </w:r>
      <w:proofErr w:type="gram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житье-бытье</w:t>
      </w:r>
      <w:proofErr w:type="gram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 дядюшки в Петербурге, в небольшом каменном домике, на берегу грязной Мойки. В особенности словоохотливо рассказывает она о гостеприимстве Михаила Васильевича, когда на широком крыльце накрывался дубовый стол и сын Севера пировал до поздней ночи с веселыми земляками своими, приходившими из Архангельска на кораблях и привози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шими ему обыкновенно в подарок моченой морошки и сельдей. Точно такое же угощение ожидало и прочих горожан, приезжавших по первому зимнему пути в Петербург, с трескою. Надобно заметить, что Матрена Евсеевна играла на сих банкетах немаловажную роль, ибо, несмотря на молодые лета свои, </w:t>
      </w:r>
      <w:proofErr w:type="spell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заведывала</w:t>
      </w:r>
      <w:proofErr w:type="spell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погребом, а потому хлопот и беготни ей было немало. Точно так же в жаркие летние дни, когда дядюшка, обложенный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книгами и бумагами, писал с утра до вечера в беседке, ей приходилось бегать в западню за пивом, ибо дядюшка жаловал напиток сей прямо со льду. Из слов старушки можно заметить, что поэт весьма любил заниматься на чистом воздухе: в летнюю пору он почти не выходил из сада, за коим сам ухаживал, прививая и очищая деревья своим перочинным ножиком, как видел то в Германии. Сидя в саду или на крыльце, в китайском халате, принимал Ломоносов посещения не только приятелей, но и самих вельмож, дороживших славою и достоинствами поэта выше своего гербовника; чаще же всех и долее всех из них сиживал у него знаменитый меценат его, Иван Иванович Шувалов. — «Дай Бог царство небесное этому доброму боярину! — присовокупляет старушка, </w:t>
      </w:r>
      <w:proofErr w:type="spell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перекрестясь</w:t>
      </w:r>
      <w:proofErr w:type="spell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трижды. — Мы так привыкли к его звездам и лентам, к его раззолоченной карете и шестерке вороных, что, бывало, и не боимся, как подъедет он к крыльцу, и только укажешь ему, где сидит Михайло Васильевич, — а гайдуков своих оставлял он у </w:t>
      </w:r>
      <w:proofErr w:type="spell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приворотни</w:t>
      </w:r>
      <w:proofErr w:type="spell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». «Бывало, — присовокупляет Матрена Евсеевна,— сердечной </w:t>
      </w:r>
      <w:proofErr w:type="gram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мой</w:t>
      </w:r>
      <w:proofErr w:type="gram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так зачитается да запишется, что целую неделю ни пьет, ни ест ничего, кроме мартовского [пива] с куском хлеба и масла».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Размышление и пылкость воображения сделали Ломоносова под старость чрезвычайно рассеянным. </w:t>
      </w:r>
      <w:proofErr w:type="gramStart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>Он нередко во время обеда вместо пера, которое он по школьной привычке любил класть за ухо, клал ложку, которою хлебал горячее, или утирался своим париком, который снимал с себя, когда принимался за щи.</w:t>
      </w:r>
      <w:proofErr w:type="gramEnd"/>
      <w:r w:rsidRPr="0000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Редко, бывало, напишет он бумагу, чтоб не засыпать ее чернилами вместо песку...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Свиньин. Потомки и современники Ломоносова. Библиотека для чтения, т. </w:t>
      </w:r>
      <w:r w:rsidRPr="000004E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00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отд. 1, 1834, стр. 213—215.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04E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4E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Примечания.</w:t>
      </w:r>
    </w:p>
    <w:p w:rsidR="000004E9" w:rsidRPr="000004E9" w:rsidRDefault="000004E9" w:rsidP="000004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4E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00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00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1828 г. литератор П. Свиньин (1787—1839) посетил Архангельск и познакомился с племянницей М. В. Ломоносова Матреной Евсеевной, которая, по словам П. Свиньина, несмотря на преклонные лета, выглядела очень бодро, но «память несколько изменила». Записанный рассказ Свиньин опубликовал в журнале «Библиотека для чтения». Однако П. Свиньин, по отзывам современников, обладал способностями приукрашивать сообщаемые им </w:t>
      </w:r>
      <w:proofErr w:type="gramStart"/>
      <w:r w:rsidRPr="000004E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поэтому приводимые им исторические факты не совсем достоверны и требуют</w:t>
      </w:r>
      <w:proofErr w:type="gramEnd"/>
      <w:r w:rsidRPr="00000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 проверки.</w:t>
      </w:r>
    </w:p>
    <w:sectPr w:rsidR="000004E9" w:rsidRPr="000004E9" w:rsidSect="0060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4E9"/>
    <w:rsid w:val="000004E9"/>
    <w:rsid w:val="00545414"/>
    <w:rsid w:val="00606FD7"/>
    <w:rsid w:val="00D7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2011-08-30T06:06:00Z</dcterms:created>
  <dcterms:modified xsi:type="dcterms:W3CDTF">2011-08-30T06:06:00Z</dcterms:modified>
</cp:coreProperties>
</file>